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17" w:rsidRDefault="008F415E">
      <w:pPr>
        <w:pStyle w:val="1"/>
        <w:spacing w:line="50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  <w:r w:rsidR="00C4366B">
        <w:rPr>
          <w:rFonts w:ascii="黑体" w:eastAsia="黑体" w:hAnsi="黑体" w:cs="黑体"/>
          <w:sz w:val="32"/>
          <w:szCs w:val="32"/>
        </w:rPr>
        <w:t xml:space="preserve">  </w:t>
      </w:r>
    </w:p>
    <w:p w:rsidR="00C4366B" w:rsidRPr="00C4366B" w:rsidRDefault="00C4366B" w:rsidP="00C4366B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 w:rsidRPr="00C4366B">
        <w:rPr>
          <w:b/>
          <w:bCs/>
          <w:color w:val="000000"/>
          <w:spacing w:val="8"/>
          <w:sz w:val="44"/>
          <w:szCs w:val="44"/>
        </w:rPr>
        <w:t>国内重点地区人员健康管理措施一览表</w:t>
      </w:r>
    </w:p>
    <w:p w:rsidR="00C4366B" w:rsidRPr="00C4366B" w:rsidRDefault="00C4366B" w:rsidP="00C4366B">
      <w:pPr>
        <w:widowControl/>
        <w:shd w:val="clear" w:color="auto" w:fill="FFFFFF"/>
        <w:jc w:val="center"/>
        <w:rPr>
          <w:rFonts w:ascii="楷体_GB2312" w:eastAsia="楷体_GB2312" w:hAnsi="楷体_GB2312" w:cs="楷体_GB2312" w:hint="eastAsia"/>
          <w:sz w:val="30"/>
          <w:szCs w:val="30"/>
        </w:rPr>
      </w:pPr>
      <w:r w:rsidRPr="00C4366B">
        <w:rPr>
          <w:rFonts w:ascii="楷体_GB2312" w:eastAsia="楷体_GB2312" w:hAnsi="楷体_GB2312" w:cs="楷体_GB2312"/>
          <w:sz w:val="30"/>
          <w:szCs w:val="30"/>
        </w:rPr>
        <w:t>（湖北疾控6月19日19时更新发布）</w:t>
      </w:r>
    </w:p>
    <w:tbl>
      <w:tblPr>
        <w:tblW w:w="5000" w:type="pct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736"/>
        <w:gridCol w:w="1654"/>
        <w:gridCol w:w="1277"/>
        <w:gridCol w:w="1228"/>
        <w:gridCol w:w="2691"/>
      </w:tblGrid>
      <w:tr w:rsidR="00C4366B" w:rsidRPr="00C4366B" w:rsidTr="00C4366B">
        <w:trPr>
          <w:trHeight w:val="312"/>
          <w:tblHeader/>
        </w:trPr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b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b/>
                <w:color w:val="252525"/>
                <w:kern w:val="0"/>
                <w:szCs w:val="21"/>
              </w:rPr>
              <w:t>省份</w:t>
            </w: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b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b/>
                <w:color w:val="252525"/>
                <w:kern w:val="0"/>
                <w:szCs w:val="21"/>
              </w:rPr>
              <w:t>城市</w:t>
            </w:r>
          </w:p>
        </w:tc>
        <w:tc>
          <w:tcPr>
            <w:tcW w:w="9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b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b/>
                <w:color w:val="252525"/>
                <w:kern w:val="0"/>
                <w:szCs w:val="21"/>
              </w:rPr>
              <w:t>区</w:t>
            </w:r>
          </w:p>
        </w:tc>
        <w:tc>
          <w:tcPr>
            <w:tcW w:w="7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b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b/>
                <w:color w:val="252525"/>
                <w:kern w:val="0"/>
                <w:szCs w:val="21"/>
              </w:rPr>
              <w:t>街道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b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b/>
                <w:color w:val="252525"/>
                <w:kern w:val="0"/>
                <w:szCs w:val="21"/>
              </w:rPr>
              <w:t>管理开始时间</w:t>
            </w:r>
          </w:p>
        </w:tc>
        <w:tc>
          <w:tcPr>
            <w:tcW w:w="1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b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b/>
                <w:color w:val="252525"/>
                <w:kern w:val="0"/>
                <w:szCs w:val="21"/>
              </w:rPr>
              <w:t>管理措施</w:t>
            </w:r>
          </w:p>
        </w:tc>
      </w:tr>
      <w:tr w:rsidR="00C4366B" w:rsidRPr="00C4366B" w:rsidTr="00C4366B">
        <w:trPr>
          <w:trHeight w:val="312"/>
        </w:trPr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</w:p>
        </w:tc>
        <w:tc>
          <w:tcPr>
            <w:tcW w:w="9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</w:p>
        </w:tc>
        <w:tc>
          <w:tcPr>
            <w:tcW w:w="7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</w:p>
        </w:tc>
        <w:tc>
          <w:tcPr>
            <w:tcW w:w="7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</w:p>
        </w:tc>
        <w:tc>
          <w:tcPr>
            <w:tcW w:w="1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</w:p>
        </w:tc>
      </w:tr>
      <w:tr w:rsidR="00C4366B" w:rsidRPr="00C4366B" w:rsidTr="00C4366B"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上海市</w:t>
            </w: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上海市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闵行区、浦东新区、静安区、徐汇区、杨浦区、虹口区、宝山区、青浦区、普陀区、奉贤区、崇明区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——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2022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年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5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月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4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日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(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含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)</w:t>
            </w:r>
          </w:p>
        </w:tc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实施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“7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天集中隔离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+7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天居家健康监测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”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，直至离开当地满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14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天。管控区域调整后，相关健康管理措施和时间随之调整。近期计划从上海来返的人员，建议提前咨询一下武汉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12345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市长热线，了解具体隔离要求。</w:t>
            </w:r>
          </w:p>
        </w:tc>
      </w:tr>
      <w:tr w:rsidR="00C4366B" w:rsidRPr="00C4366B" w:rsidTr="00C4366B"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黄浦区、金山区、嘉定区、松江区、长宁区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——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——</w:t>
            </w:r>
          </w:p>
        </w:tc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实施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“3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天集中隔离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+7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居家健康监测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”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，直至离开当地满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10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天。近期计划从上海来返的人员，建议提前咨询一下武汉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12345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市长热线，了解具体隔离要求。</w:t>
            </w:r>
          </w:p>
        </w:tc>
      </w:tr>
      <w:tr w:rsidR="00C4366B" w:rsidRPr="00C4366B" w:rsidTr="00C4366B">
        <w:trPr>
          <w:trHeight w:val="3150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北京市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北京市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朝阳区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八里店乡、平房乡、崔各庄乡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2022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年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6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月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9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日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(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含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)</w:t>
            </w:r>
          </w:p>
        </w:tc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1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、实施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“7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天集中隔离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+7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天居家健康监测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”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，直至离开当地满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14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天。管控区域调整后，相关健康管理措施和时间随之调整。</w:t>
            </w:r>
          </w:p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2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、对我省划定管控区域以外的北京市来鄂返鄂人员，查验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48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小时核酸阴性证明，纳入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7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天社区健康监测。</w:t>
            </w:r>
          </w:p>
        </w:tc>
      </w:tr>
      <w:tr w:rsidR="00C4366B" w:rsidRPr="00C4366B" w:rsidTr="00C4366B">
        <w:trPr>
          <w:trHeight w:val="900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内蒙古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锡林郭勒盟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苏尼特左旗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——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2022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年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6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月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9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日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(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含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)</w:t>
            </w:r>
          </w:p>
        </w:tc>
        <w:tc>
          <w:tcPr>
            <w:tcW w:w="1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实施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“7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天集中隔离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+7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天居家健康监测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”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，直至离开当地满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14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天。管控区域调整后，相关健康管理措施和时间随之调整。</w:t>
            </w:r>
          </w:p>
        </w:tc>
      </w:tr>
      <w:tr w:rsidR="00C4366B" w:rsidRPr="00C4366B" w:rsidTr="00C4366B">
        <w:trPr>
          <w:trHeight w:val="450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吉林省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通化市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集安市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——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2022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年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6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月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9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日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(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含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)</w:t>
            </w:r>
          </w:p>
        </w:tc>
        <w:tc>
          <w:tcPr>
            <w:tcW w:w="1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</w:p>
        </w:tc>
      </w:tr>
      <w:tr w:rsidR="00C4366B" w:rsidRPr="00C4366B" w:rsidTr="00C4366B"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广东省</w:t>
            </w:r>
          </w:p>
        </w:tc>
        <w:tc>
          <w:tcPr>
            <w:tcW w:w="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深圳市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福田区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香蜜湖街道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2022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年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6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月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12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日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(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含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)</w:t>
            </w:r>
          </w:p>
        </w:tc>
        <w:tc>
          <w:tcPr>
            <w:tcW w:w="1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</w:p>
        </w:tc>
      </w:tr>
      <w:tr w:rsidR="00C4366B" w:rsidRPr="00C4366B" w:rsidTr="00C4366B"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</w:p>
        </w:tc>
        <w:tc>
          <w:tcPr>
            <w:tcW w:w="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罗湖区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南湖街道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2022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年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6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月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12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日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(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含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)</w:t>
            </w:r>
          </w:p>
        </w:tc>
        <w:tc>
          <w:tcPr>
            <w:tcW w:w="1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</w:p>
        </w:tc>
      </w:tr>
      <w:tr w:rsidR="00C4366B" w:rsidRPr="00C4366B" w:rsidTr="00C4366B">
        <w:trPr>
          <w:trHeight w:val="312"/>
        </w:trPr>
        <w:tc>
          <w:tcPr>
            <w:tcW w:w="3383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hyperlink r:id="rId6" w:tgtFrame="_blank" w:history="1">
              <w:r w:rsidRPr="00C4366B">
                <w:rPr>
                  <w:rFonts w:ascii="Times New Roman" w:eastAsia="楷体" w:hAnsi="Times New Roman" w:cs="Times New Roman"/>
                  <w:color w:val="252525"/>
                  <w:kern w:val="0"/>
                  <w:szCs w:val="21"/>
                </w:rPr>
                <w:t>有国内中高风险地区旅居史的来鄂返鄂人员</w:t>
              </w:r>
            </w:hyperlink>
          </w:p>
        </w:tc>
        <w:tc>
          <w:tcPr>
            <w:tcW w:w="1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实施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“7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天集中隔离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+7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天居家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lastRenderedPageBreak/>
              <w:t>健康监测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”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，直至离开当地满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14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天。中高风险地区解除后，隔离措施自动解除。</w:t>
            </w:r>
          </w:p>
        </w:tc>
      </w:tr>
      <w:tr w:rsidR="00C4366B" w:rsidRPr="00C4366B" w:rsidTr="00C4366B">
        <w:trPr>
          <w:trHeight w:val="312"/>
        </w:trPr>
        <w:tc>
          <w:tcPr>
            <w:tcW w:w="3383" w:type="pct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</w:p>
        </w:tc>
        <w:tc>
          <w:tcPr>
            <w:tcW w:w="1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</w:p>
        </w:tc>
      </w:tr>
      <w:tr w:rsidR="00C4366B" w:rsidRPr="00C4366B" w:rsidTr="00C4366B">
        <w:trPr>
          <w:trHeight w:val="1800"/>
        </w:trPr>
        <w:tc>
          <w:tcPr>
            <w:tcW w:w="338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国内其它地区</w:t>
            </w:r>
          </w:p>
        </w:tc>
        <w:tc>
          <w:tcPr>
            <w:tcW w:w="1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所有外省来返鄂人员需提供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48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小时内核酸检测阴性证明并在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24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小时内做一次核酸检测，在核酸检测落地查的基础上，第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3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天再做一次核酸检测。</w:t>
            </w:r>
          </w:p>
        </w:tc>
      </w:tr>
      <w:tr w:rsidR="00C4366B" w:rsidRPr="00C4366B" w:rsidTr="00C4366B">
        <w:trPr>
          <w:trHeight w:val="312"/>
        </w:trPr>
        <w:tc>
          <w:tcPr>
            <w:tcW w:w="3383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center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湖北省内流动</w:t>
            </w:r>
            <w:bookmarkStart w:id="0" w:name="_GoBack"/>
            <w:bookmarkEnd w:id="0"/>
          </w:p>
        </w:tc>
        <w:tc>
          <w:tcPr>
            <w:tcW w:w="1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1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、低风险地区省内流动，持健康码、行程卡绿码，落地根据要求配合开展核酸检测落地检（当前武汉公共交通、部分公共场所要求出示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72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小时核酸阴性证明或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“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已采样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”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证明）。</w:t>
            </w:r>
          </w:p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2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、发热病人、健康码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“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红、黄码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”</w:t>
            </w:r>
            <w:r w:rsidRPr="00C4366B"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  <w:t>人员在排除感染风险前限制出行。</w:t>
            </w:r>
          </w:p>
        </w:tc>
      </w:tr>
      <w:tr w:rsidR="00C4366B" w:rsidRPr="00C4366B" w:rsidTr="00C4366B">
        <w:trPr>
          <w:trHeight w:val="312"/>
        </w:trPr>
        <w:tc>
          <w:tcPr>
            <w:tcW w:w="3383" w:type="pct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</w:p>
        </w:tc>
        <w:tc>
          <w:tcPr>
            <w:tcW w:w="1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366B" w:rsidRPr="00C4366B" w:rsidRDefault="00C4366B" w:rsidP="00C4366B">
            <w:pPr>
              <w:widowControl/>
              <w:jc w:val="left"/>
              <w:rPr>
                <w:rFonts w:ascii="Times New Roman" w:eastAsia="楷体" w:hAnsi="Times New Roman" w:cs="Times New Roman"/>
                <w:color w:val="252525"/>
                <w:kern w:val="0"/>
                <w:szCs w:val="21"/>
              </w:rPr>
            </w:pPr>
          </w:p>
        </w:tc>
      </w:tr>
    </w:tbl>
    <w:p w:rsidR="00C4366B" w:rsidRDefault="00C4366B" w:rsidP="00C4366B">
      <w:pPr>
        <w:widowControl/>
        <w:shd w:val="clear" w:color="auto" w:fill="FFFFFF"/>
        <w:spacing w:before="100" w:beforeAutospacing="1" w:after="100" w:afterAutospacing="1"/>
        <w:jc w:val="left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注：</w:t>
      </w:r>
      <w:r w:rsidRPr="00C4366B">
        <w:rPr>
          <w:rFonts w:ascii="楷体_GB2312" w:eastAsia="楷体_GB2312" w:hAnsi="楷体_GB2312" w:cs="楷体_GB2312"/>
          <w:sz w:val="30"/>
          <w:szCs w:val="30"/>
        </w:rPr>
        <w:t>疫情实时变化，建议</w:t>
      </w:r>
      <w:r>
        <w:rPr>
          <w:rFonts w:ascii="楷体_GB2312" w:eastAsia="楷体_GB2312" w:hAnsi="楷体_GB2312" w:cs="楷体_GB2312" w:hint="eastAsia"/>
          <w:sz w:val="30"/>
          <w:szCs w:val="30"/>
        </w:rPr>
        <w:t>参加考试的</w:t>
      </w:r>
      <w:r w:rsidRPr="00C4366B">
        <w:rPr>
          <w:rFonts w:ascii="楷体_GB2312" w:eastAsia="楷体_GB2312" w:hAnsi="楷体_GB2312" w:cs="楷体_GB2312"/>
          <w:sz w:val="30"/>
          <w:szCs w:val="30"/>
        </w:rPr>
        <w:t>人员，出行前致电咨询武汉市长热线、目的地社区，以免措施调整带来不便（以社区要为准）。</w:t>
      </w:r>
    </w:p>
    <w:sectPr w:rsidR="00C43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5E" w:rsidRDefault="008F415E" w:rsidP="00C4366B">
      <w:r>
        <w:separator/>
      </w:r>
    </w:p>
  </w:endnote>
  <w:endnote w:type="continuationSeparator" w:id="0">
    <w:p w:rsidR="008F415E" w:rsidRDefault="008F415E" w:rsidP="00C4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5E" w:rsidRDefault="008F415E" w:rsidP="00C4366B">
      <w:r>
        <w:separator/>
      </w:r>
    </w:p>
  </w:footnote>
  <w:footnote w:type="continuationSeparator" w:id="0">
    <w:p w:rsidR="008F415E" w:rsidRDefault="008F415E" w:rsidP="00C43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YjdhOWJjMjljNzEwM2I5OTdiYjIzMDMxYzM2Y2MifQ=="/>
  </w:docVars>
  <w:rsids>
    <w:rsidRoot w:val="2B729DBE"/>
    <w:rsid w:val="FEFFEBC5"/>
    <w:rsid w:val="00685417"/>
    <w:rsid w:val="008F415E"/>
    <w:rsid w:val="00C4366B"/>
    <w:rsid w:val="1D6512AC"/>
    <w:rsid w:val="2B729DBE"/>
    <w:rsid w:val="5FE9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D1F929"/>
  <w15:docId w15:val="{4B56EC89-BF91-44F1-96F6-E9B669BF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a6"/>
    <w:rsid w:val="00C43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4366B"/>
    <w:rPr>
      <w:kern w:val="2"/>
      <w:sz w:val="18"/>
      <w:szCs w:val="18"/>
    </w:rPr>
  </w:style>
  <w:style w:type="paragraph" w:styleId="a7">
    <w:name w:val="footer"/>
    <w:basedOn w:val="a"/>
    <w:link w:val="a8"/>
    <w:rsid w:val="00C43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4366B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C436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font3">
    <w:name w:val="font3"/>
    <w:basedOn w:val="a0"/>
    <w:rsid w:val="00C4366B"/>
  </w:style>
  <w:style w:type="character" w:customStyle="1" w:styleId="font1">
    <w:name w:val="font1"/>
    <w:basedOn w:val="a0"/>
    <w:rsid w:val="00C4366B"/>
  </w:style>
  <w:style w:type="character" w:styleId="aa">
    <w:name w:val="Hyperlink"/>
    <w:basedOn w:val="a0"/>
    <w:uiPriority w:val="99"/>
    <w:unhideWhenUsed/>
    <w:rsid w:val="00C43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.wh.bendibao.com/news/gelizhengce/fengxianmingdan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林国俊</cp:lastModifiedBy>
  <cp:revision>2</cp:revision>
  <dcterms:created xsi:type="dcterms:W3CDTF">2022-05-27T20:29:00Z</dcterms:created>
  <dcterms:modified xsi:type="dcterms:W3CDTF">2022-06-20T10:50:00Z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FBB398F793074A2AB1F4E42CF476E3FD</vt:lpwstr>
  </property>
</Properties>
</file>