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C39DCFD">
      <w:pPr>
        <w:jc w:val="center"/>
        <w:rPr>
          <w:rFonts w:ascii="Times New Roman" w:hAnsi="Times New Roman" w:eastAsia="黑体" w:cs="Times New Roman"/>
          <w:sz w:val="36"/>
          <w:szCs w:val="36"/>
        </w:rPr>
      </w:pPr>
      <w:bookmarkStart w:id="0" w:name="_GoBack"/>
      <w:r>
        <w:rPr>
          <w:rFonts w:ascii="Times New Roman" w:hAnsi="Times New Roman" w:eastAsia="黑体" w:cs="Times New Roman"/>
          <w:sz w:val="36"/>
          <w:szCs w:val="36"/>
        </w:rPr>
        <w:t>202</w:t>
      </w:r>
      <w:r>
        <w:rPr>
          <w:rFonts w:hint="eastAsia" w:ascii="Times New Roman" w:hAnsi="Times New Roman" w:eastAsia="黑体" w:cs="Times New Roman"/>
          <w:sz w:val="36"/>
          <w:szCs w:val="36"/>
        </w:rPr>
        <w:t>6</w:t>
      </w:r>
      <w:r>
        <w:rPr>
          <w:rFonts w:ascii="Times New Roman" w:hAnsi="Times New Roman" w:eastAsia="黑体" w:cs="Times New Roman"/>
          <w:sz w:val="36"/>
          <w:szCs w:val="36"/>
        </w:rPr>
        <w:t>年度大禹水利科学技术奖</w:t>
      </w:r>
      <w:r>
        <w:rPr>
          <w:rFonts w:hint="eastAsia" w:ascii="Times New Roman" w:hAnsi="Times New Roman" w:eastAsia="黑体" w:cs="Times New Roman"/>
          <w:sz w:val="36"/>
          <w:szCs w:val="36"/>
        </w:rPr>
        <w:t>提名</w:t>
      </w:r>
      <w:r>
        <w:rPr>
          <w:rFonts w:ascii="Times New Roman" w:hAnsi="Times New Roman" w:eastAsia="黑体" w:cs="Times New Roman"/>
          <w:sz w:val="36"/>
          <w:szCs w:val="36"/>
        </w:rPr>
        <w:t>项目公示信息</w:t>
      </w:r>
    </w:p>
    <w:bookmarkEnd w:id="0"/>
    <w:p w14:paraId="72DF85C9">
      <w:pPr>
        <w:spacing w:after="0" w:line="500" w:lineRule="exact"/>
        <w:ind w:left="1500" w:hanging="1500" w:hangingChars="500"/>
        <w:rPr>
          <w:rFonts w:ascii="Times New Roman" w:hAnsi="Times New Roman" w:eastAsia="仿宋" w:cs="Times New Roman"/>
          <w:bCs/>
          <w:color w:val="000000" w:themeColor="text1"/>
          <w:sz w:val="30"/>
          <w:szCs w:val="30"/>
          <w14:textFill>
            <w14:solidFill>
              <w14:schemeClr w14:val="tx1"/>
            </w14:solidFill>
          </w14:textFill>
        </w:rPr>
      </w:pPr>
      <w:r>
        <w:rPr>
          <w:rFonts w:ascii="Times New Roman" w:hAnsi="Times New Roman" w:eastAsia="黑体" w:cs="Times New Roman"/>
          <w:sz w:val="30"/>
          <w:szCs w:val="30"/>
        </w:rPr>
        <w:t>项目名称：</w:t>
      </w:r>
      <w:r>
        <w:rPr>
          <w:rFonts w:hint="eastAsia" w:ascii="Times New Roman" w:hAnsi="Times New Roman" w:eastAsia="仿宋_GB2312" w:cs="仿宋_GB2312"/>
          <w:sz w:val="32"/>
          <w:szCs w:val="32"/>
        </w:rPr>
        <w:t>枯水情势演变下鄱阳湖生态-水利协同治理关键技术与应用</w:t>
      </w:r>
    </w:p>
    <w:p w14:paraId="041C72D9">
      <w:pPr>
        <w:spacing w:after="0" w:line="360" w:lineRule="auto"/>
        <w:rPr>
          <w:rFonts w:ascii="Times New Roman" w:hAnsi="Times New Roman" w:eastAsia="仿宋" w:cs="Times New Roman"/>
          <w:sz w:val="30"/>
          <w:szCs w:val="30"/>
        </w:rPr>
      </w:pPr>
      <w:r>
        <w:rPr>
          <w:rFonts w:ascii="Times New Roman" w:hAnsi="Times New Roman" w:eastAsia="黑体" w:cs="Times New Roman"/>
          <w:sz w:val="30"/>
          <w:szCs w:val="30"/>
        </w:rPr>
        <w:t>完成单位及排序：</w:t>
      </w:r>
    </w:p>
    <w:p w14:paraId="620D253C">
      <w:pPr>
        <w:spacing w:after="0" w:line="360" w:lineRule="auto"/>
        <w:ind w:firstLine="600" w:firstLineChars="200"/>
        <w:rPr>
          <w:rFonts w:ascii="Times New Roman" w:hAnsi="Times New Roman" w:eastAsia="仿宋" w:cs="Times New Roman"/>
          <w:color w:val="000000" w:themeColor="text1"/>
          <w:sz w:val="30"/>
          <w:szCs w:val="30"/>
          <w14:textFill>
            <w14:solidFill>
              <w14:schemeClr w14:val="tx1"/>
            </w14:solidFill>
          </w14:textFill>
        </w:rPr>
      </w:pPr>
      <w:r>
        <w:rPr>
          <w:rFonts w:hint="eastAsia" w:ascii="Times New Roman" w:hAnsi="Times New Roman" w:eastAsia="仿宋" w:cs="Times New Roman"/>
          <w:color w:val="000000" w:themeColor="text1"/>
          <w:sz w:val="30"/>
          <w:szCs w:val="30"/>
          <w14:textFill>
            <w14:solidFill>
              <w14:schemeClr w14:val="tx1"/>
            </w14:solidFill>
          </w14:textFill>
        </w:rPr>
        <w:t>1.</w:t>
      </w:r>
      <w:r>
        <w:rPr>
          <w:rFonts w:hint="eastAsia" w:ascii="Times New Roman" w:hAnsi="Times New Roman" w:eastAsia="仿宋" w:cs="Times New Roman"/>
          <w:color w:val="000000" w:themeColor="text1"/>
          <w:sz w:val="30"/>
          <w:szCs w:val="30"/>
          <w14:textFill>
            <w14:solidFill>
              <w14:schemeClr w14:val="tx1"/>
            </w14:solidFill>
          </w14:textFill>
        </w:rPr>
        <w:tab/>
      </w:r>
      <w:r>
        <w:rPr>
          <w:rFonts w:hint="eastAsia" w:ascii="Times New Roman" w:hAnsi="Times New Roman" w:eastAsia="仿宋" w:cs="Times New Roman"/>
          <w:color w:val="000000" w:themeColor="text1"/>
          <w:sz w:val="30"/>
          <w:szCs w:val="30"/>
          <w14:textFill>
            <w14:solidFill>
              <w14:schemeClr w14:val="tx1"/>
            </w14:solidFill>
          </w14:textFill>
        </w:rPr>
        <w:t xml:space="preserve"> 长江水利委员会长江科学院</w:t>
      </w:r>
    </w:p>
    <w:p w14:paraId="2D5A5F0A">
      <w:pPr>
        <w:spacing w:after="0" w:line="360" w:lineRule="auto"/>
        <w:ind w:firstLine="600" w:firstLineChars="200"/>
        <w:rPr>
          <w:rFonts w:ascii="Times New Roman" w:hAnsi="Times New Roman" w:eastAsia="仿宋" w:cs="Times New Roman"/>
          <w:color w:val="000000" w:themeColor="text1"/>
          <w:sz w:val="30"/>
          <w:szCs w:val="30"/>
          <w14:textFill>
            <w14:solidFill>
              <w14:schemeClr w14:val="tx1"/>
            </w14:solidFill>
          </w14:textFill>
        </w:rPr>
      </w:pPr>
      <w:r>
        <w:rPr>
          <w:rFonts w:hint="eastAsia" w:ascii="Times New Roman" w:hAnsi="Times New Roman" w:eastAsia="仿宋" w:cs="Times New Roman"/>
          <w:color w:val="000000" w:themeColor="text1"/>
          <w:sz w:val="30"/>
          <w:szCs w:val="30"/>
          <w14:textFill>
            <w14:solidFill>
              <w14:schemeClr w14:val="tx1"/>
            </w14:solidFill>
          </w14:textFill>
        </w:rPr>
        <w:t>2.</w:t>
      </w:r>
      <w:r>
        <w:rPr>
          <w:rFonts w:hint="eastAsia" w:ascii="Times New Roman" w:hAnsi="Times New Roman" w:eastAsia="仿宋" w:cs="Times New Roman"/>
          <w:color w:val="000000" w:themeColor="text1"/>
          <w:sz w:val="30"/>
          <w:szCs w:val="30"/>
          <w14:textFill>
            <w14:solidFill>
              <w14:schemeClr w14:val="tx1"/>
            </w14:solidFill>
          </w14:textFill>
        </w:rPr>
        <w:tab/>
      </w:r>
      <w:r>
        <w:rPr>
          <w:rFonts w:hint="eastAsia" w:ascii="Times New Roman" w:hAnsi="Times New Roman" w:eastAsia="仿宋" w:cs="Times New Roman"/>
          <w:color w:val="000000" w:themeColor="text1"/>
          <w:sz w:val="30"/>
          <w:szCs w:val="30"/>
          <w14:textFill>
            <w14:solidFill>
              <w14:schemeClr w14:val="tx1"/>
            </w14:solidFill>
          </w14:textFill>
        </w:rPr>
        <w:t xml:space="preserve"> 长江勘测规划设计研究有限责任公司</w:t>
      </w:r>
    </w:p>
    <w:p w14:paraId="7EFCE037">
      <w:pPr>
        <w:spacing w:after="0" w:line="360" w:lineRule="auto"/>
        <w:ind w:firstLine="600" w:firstLineChars="200"/>
        <w:rPr>
          <w:rFonts w:ascii="Times New Roman" w:hAnsi="Times New Roman" w:eastAsia="仿宋" w:cs="Times New Roman"/>
          <w:color w:val="000000" w:themeColor="text1"/>
          <w:sz w:val="30"/>
          <w:szCs w:val="30"/>
          <w14:textFill>
            <w14:solidFill>
              <w14:schemeClr w14:val="tx1"/>
            </w14:solidFill>
          </w14:textFill>
        </w:rPr>
      </w:pPr>
      <w:r>
        <w:rPr>
          <w:rFonts w:hint="eastAsia" w:ascii="Times New Roman" w:hAnsi="Times New Roman" w:eastAsia="仿宋" w:cs="Times New Roman"/>
          <w:color w:val="000000" w:themeColor="text1"/>
          <w:sz w:val="30"/>
          <w:szCs w:val="30"/>
          <w14:textFill>
            <w14:solidFill>
              <w14:schemeClr w14:val="tx1"/>
            </w14:solidFill>
          </w14:textFill>
        </w:rPr>
        <w:t>3.</w:t>
      </w:r>
      <w:r>
        <w:rPr>
          <w:rFonts w:hint="eastAsia" w:ascii="Times New Roman" w:hAnsi="Times New Roman" w:eastAsia="仿宋" w:cs="Times New Roman"/>
          <w:color w:val="000000" w:themeColor="text1"/>
          <w:sz w:val="30"/>
          <w:szCs w:val="30"/>
          <w14:textFill>
            <w14:solidFill>
              <w14:schemeClr w14:val="tx1"/>
            </w14:solidFill>
          </w14:textFill>
        </w:rPr>
        <w:tab/>
      </w:r>
      <w:r>
        <w:rPr>
          <w:rFonts w:hint="eastAsia" w:ascii="Times New Roman" w:hAnsi="Times New Roman" w:eastAsia="仿宋" w:cs="Times New Roman"/>
          <w:color w:val="000000" w:themeColor="text1"/>
          <w:sz w:val="30"/>
          <w:szCs w:val="30"/>
          <w14:textFill>
            <w14:solidFill>
              <w14:schemeClr w14:val="tx1"/>
            </w14:solidFill>
          </w14:textFill>
        </w:rPr>
        <w:t xml:space="preserve"> 中国水利水电科学研究院</w:t>
      </w:r>
    </w:p>
    <w:p w14:paraId="4632992A">
      <w:pPr>
        <w:spacing w:after="0" w:line="360" w:lineRule="auto"/>
        <w:ind w:firstLine="600" w:firstLineChars="200"/>
        <w:rPr>
          <w:rFonts w:ascii="Times New Roman" w:hAnsi="Times New Roman" w:eastAsia="仿宋" w:cs="Times New Roman"/>
          <w:color w:val="000000" w:themeColor="text1"/>
          <w:sz w:val="30"/>
          <w:szCs w:val="30"/>
          <w14:textFill>
            <w14:solidFill>
              <w14:schemeClr w14:val="tx1"/>
            </w14:solidFill>
          </w14:textFill>
        </w:rPr>
      </w:pPr>
      <w:r>
        <w:rPr>
          <w:rFonts w:hint="eastAsia" w:ascii="Times New Roman" w:hAnsi="Times New Roman" w:eastAsia="仿宋" w:cs="Times New Roman"/>
          <w:color w:val="000000" w:themeColor="text1"/>
          <w:sz w:val="30"/>
          <w:szCs w:val="30"/>
          <w14:textFill>
            <w14:solidFill>
              <w14:schemeClr w14:val="tx1"/>
            </w14:solidFill>
          </w14:textFill>
        </w:rPr>
        <w:t>4.</w:t>
      </w:r>
      <w:r>
        <w:rPr>
          <w:rFonts w:hint="eastAsia" w:ascii="Times New Roman" w:hAnsi="Times New Roman" w:eastAsia="仿宋" w:cs="Times New Roman"/>
          <w:color w:val="000000" w:themeColor="text1"/>
          <w:sz w:val="30"/>
          <w:szCs w:val="30"/>
          <w14:textFill>
            <w14:solidFill>
              <w14:schemeClr w14:val="tx1"/>
            </w14:solidFill>
          </w14:textFill>
        </w:rPr>
        <w:tab/>
      </w:r>
      <w:r>
        <w:rPr>
          <w:rFonts w:hint="eastAsia" w:ascii="Times New Roman" w:hAnsi="Times New Roman" w:eastAsia="仿宋" w:cs="Times New Roman"/>
          <w:color w:val="000000" w:themeColor="text1"/>
          <w:sz w:val="30"/>
          <w:szCs w:val="30"/>
          <w14:textFill>
            <w14:solidFill>
              <w14:schemeClr w14:val="tx1"/>
            </w14:solidFill>
          </w14:textFill>
        </w:rPr>
        <w:t xml:space="preserve"> 河海大学</w:t>
      </w:r>
    </w:p>
    <w:p w14:paraId="1E2AAB6A">
      <w:pPr>
        <w:spacing w:after="0" w:line="360" w:lineRule="auto"/>
        <w:ind w:firstLine="600" w:firstLineChars="200"/>
        <w:rPr>
          <w:rFonts w:ascii="Times New Roman" w:hAnsi="Times New Roman" w:eastAsia="仿宋" w:cs="Times New Roman"/>
          <w:color w:val="000000" w:themeColor="text1"/>
          <w:sz w:val="30"/>
          <w:szCs w:val="30"/>
          <w14:textFill>
            <w14:solidFill>
              <w14:schemeClr w14:val="tx1"/>
            </w14:solidFill>
          </w14:textFill>
        </w:rPr>
      </w:pPr>
      <w:r>
        <w:rPr>
          <w:rFonts w:hint="eastAsia" w:ascii="Times New Roman" w:hAnsi="Times New Roman" w:eastAsia="仿宋" w:cs="Times New Roman"/>
          <w:color w:val="000000" w:themeColor="text1"/>
          <w:sz w:val="30"/>
          <w:szCs w:val="30"/>
          <w14:textFill>
            <w14:solidFill>
              <w14:schemeClr w14:val="tx1"/>
            </w14:solidFill>
          </w14:textFill>
        </w:rPr>
        <w:t>5.</w:t>
      </w:r>
      <w:r>
        <w:rPr>
          <w:rFonts w:hint="eastAsia" w:ascii="Times New Roman" w:hAnsi="Times New Roman" w:eastAsia="仿宋" w:cs="Times New Roman"/>
          <w:color w:val="000000" w:themeColor="text1"/>
          <w:sz w:val="30"/>
          <w:szCs w:val="30"/>
          <w14:textFill>
            <w14:solidFill>
              <w14:schemeClr w14:val="tx1"/>
            </w14:solidFill>
          </w14:textFill>
        </w:rPr>
        <w:tab/>
      </w:r>
      <w:r>
        <w:rPr>
          <w:rFonts w:hint="eastAsia" w:ascii="Times New Roman" w:hAnsi="Times New Roman" w:eastAsia="仿宋" w:cs="Times New Roman"/>
          <w:color w:val="000000" w:themeColor="text1"/>
          <w:sz w:val="30"/>
          <w:szCs w:val="30"/>
          <w14:textFill>
            <w14:solidFill>
              <w14:schemeClr w14:val="tx1"/>
            </w14:solidFill>
          </w14:textFill>
        </w:rPr>
        <w:t xml:space="preserve"> 江西省水利科学院</w:t>
      </w:r>
    </w:p>
    <w:p w14:paraId="65FEBC1A">
      <w:pPr>
        <w:spacing w:after="0" w:line="360" w:lineRule="auto"/>
        <w:ind w:firstLine="600" w:firstLineChars="200"/>
        <w:rPr>
          <w:rFonts w:ascii="Times New Roman" w:hAnsi="Times New Roman" w:eastAsia="仿宋" w:cs="Times New Roman"/>
          <w:color w:val="000000" w:themeColor="text1"/>
          <w:sz w:val="30"/>
          <w:szCs w:val="30"/>
          <w14:textFill>
            <w14:solidFill>
              <w14:schemeClr w14:val="tx1"/>
            </w14:solidFill>
          </w14:textFill>
        </w:rPr>
      </w:pPr>
      <w:r>
        <w:rPr>
          <w:rFonts w:hint="eastAsia" w:ascii="Times New Roman" w:hAnsi="Times New Roman" w:eastAsia="仿宋" w:cs="Times New Roman"/>
          <w:color w:val="000000" w:themeColor="text1"/>
          <w:sz w:val="30"/>
          <w:szCs w:val="30"/>
          <w14:textFill>
            <w14:solidFill>
              <w14:schemeClr w14:val="tx1"/>
            </w14:solidFill>
          </w14:textFill>
        </w:rPr>
        <w:t>6.</w:t>
      </w:r>
      <w:r>
        <w:rPr>
          <w:rFonts w:hint="eastAsia" w:ascii="Times New Roman" w:hAnsi="Times New Roman" w:eastAsia="仿宋" w:cs="Times New Roman"/>
          <w:color w:val="000000" w:themeColor="text1"/>
          <w:sz w:val="30"/>
          <w:szCs w:val="30"/>
          <w14:textFill>
            <w14:solidFill>
              <w14:schemeClr w14:val="tx1"/>
            </w14:solidFill>
          </w14:textFill>
        </w:rPr>
        <w:tab/>
      </w:r>
      <w:r>
        <w:rPr>
          <w:rFonts w:hint="eastAsia" w:ascii="Times New Roman" w:hAnsi="Times New Roman" w:eastAsia="仿宋" w:cs="Times New Roman"/>
          <w:color w:val="000000" w:themeColor="text1"/>
          <w:sz w:val="30"/>
          <w:szCs w:val="30"/>
          <w14:textFill>
            <w14:solidFill>
              <w14:schemeClr w14:val="tx1"/>
            </w14:solidFill>
          </w14:textFill>
        </w:rPr>
        <w:t xml:space="preserve"> 武汉大学</w:t>
      </w:r>
    </w:p>
    <w:p w14:paraId="78830CEE">
      <w:pPr>
        <w:spacing w:after="0" w:line="360" w:lineRule="auto"/>
        <w:ind w:firstLine="600" w:firstLineChars="200"/>
        <w:rPr>
          <w:rFonts w:ascii="Times New Roman" w:hAnsi="Times New Roman" w:eastAsia="仿宋" w:cs="Times New Roman"/>
          <w:color w:val="000000" w:themeColor="text1"/>
          <w:sz w:val="30"/>
          <w:szCs w:val="30"/>
          <w14:textFill>
            <w14:solidFill>
              <w14:schemeClr w14:val="tx1"/>
            </w14:solidFill>
          </w14:textFill>
        </w:rPr>
      </w:pPr>
      <w:r>
        <w:rPr>
          <w:rFonts w:hint="eastAsia" w:ascii="Times New Roman" w:hAnsi="Times New Roman" w:eastAsia="仿宋" w:cs="Times New Roman"/>
          <w:color w:val="000000" w:themeColor="text1"/>
          <w:sz w:val="30"/>
          <w:szCs w:val="30"/>
          <w14:textFill>
            <w14:solidFill>
              <w14:schemeClr w14:val="tx1"/>
            </w14:solidFill>
          </w14:textFill>
        </w:rPr>
        <w:t>7.</w:t>
      </w:r>
      <w:r>
        <w:rPr>
          <w:rFonts w:hint="eastAsia" w:ascii="Times New Roman" w:hAnsi="Times New Roman" w:eastAsia="仿宋" w:cs="Times New Roman"/>
          <w:color w:val="000000" w:themeColor="text1"/>
          <w:sz w:val="30"/>
          <w:szCs w:val="30"/>
          <w14:textFill>
            <w14:solidFill>
              <w14:schemeClr w14:val="tx1"/>
            </w14:solidFill>
          </w14:textFill>
        </w:rPr>
        <w:tab/>
      </w:r>
      <w:r>
        <w:rPr>
          <w:rFonts w:hint="eastAsia" w:ascii="Times New Roman" w:hAnsi="Times New Roman" w:eastAsia="仿宋" w:cs="Times New Roman"/>
          <w:color w:val="000000" w:themeColor="text1"/>
          <w:sz w:val="30"/>
          <w:szCs w:val="30"/>
          <w14:textFill>
            <w14:solidFill>
              <w14:schemeClr w14:val="tx1"/>
            </w14:solidFill>
          </w14:textFill>
        </w:rPr>
        <w:t xml:space="preserve"> 中国科学院南京地理与湖泊研究所</w:t>
      </w:r>
    </w:p>
    <w:p w14:paraId="5693FE58">
      <w:pPr>
        <w:spacing w:after="0" w:line="360" w:lineRule="auto"/>
        <w:ind w:firstLine="600" w:firstLineChars="200"/>
        <w:rPr>
          <w:rFonts w:ascii="Times New Roman" w:hAnsi="Times New Roman" w:eastAsia="仿宋" w:cs="Times New Roman"/>
          <w:color w:val="000000" w:themeColor="text1"/>
          <w:sz w:val="30"/>
          <w:szCs w:val="30"/>
          <w14:textFill>
            <w14:solidFill>
              <w14:schemeClr w14:val="tx1"/>
            </w14:solidFill>
          </w14:textFill>
        </w:rPr>
      </w:pPr>
      <w:r>
        <w:rPr>
          <w:rFonts w:hint="eastAsia" w:ascii="Times New Roman" w:hAnsi="Times New Roman" w:eastAsia="仿宋" w:cs="Times New Roman"/>
          <w:color w:val="000000" w:themeColor="text1"/>
          <w:sz w:val="30"/>
          <w:szCs w:val="30"/>
          <w14:textFill>
            <w14:solidFill>
              <w14:schemeClr w14:val="tx1"/>
            </w14:solidFill>
          </w14:textFill>
        </w:rPr>
        <w:t>8.</w:t>
      </w:r>
      <w:r>
        <w:rPr>
          <w:rFonts w:hint="eastAsia" w:ascii="Times New Roman" w:hAnsi="Times New Roman" w:eastAsia="仿宋" w:cs="Times New Roman"/>
          <w:color w:val="000000" w:themeColor="text1"/>
          <w:sz w:val="30"/>
          <w:szCs w:val="30"/>
          <w14:textFill>
            <w14:solidFill>
              <w14:schemeClr w14:val="tx1"/>
            </w14:solidFill>
          </w14:textFill>
        </w:rPr>
        <w:tab/>
      </w:r>
      <w:r>
        <w:rPr>
          <w:rFonts w:hint="eastAsia" w:ascii="Times New Roman" w:hAnsi="Times New Roman" w:eastAsia="仿宋" w:cs="Times New Roman"/>
          <w:color w:val="000000" w:themeColor="text1"/>
          <w:sz w:val="30"/>
          <w:szCs w:val="30"/>
          <w14:textFill>
            <w14:solidFill>
              <w14:schemeClr w14:val="tx1"/>
            </w14:solidFill>
          </w14:textFill>
        </w:rPr>
        <w:t xml:space="preserve"> 长江水资源保护科学研究所</w:t>
      </w:r>
    </w:p>
    <w:p w14:paraId="069167CA">
      <w:pPr>
        <w:spacing w:after="0" w:line="360" w:lineRule="auto"/>
        <w:ind w:firstLine="600" w:firstLineChars="200"/>
        <w:rPr>
          <w:rFonts w:ascii="Times New Roman" w:hAnsi="Times New Roman" w:eastAsia="仿宋" w:cs="Times New Roman"/>
          <w:color w:val="000000" w:themeColor="text1"/>
          <w:sz w:val="30"/>
          <w:szCs w:val="30"/>
          <w14:textFill>
            <w14:solidFill>
              <w14:schemeClr w14:val="tx1"/>
            </w14:solidFill>
          </w14:textFill>
        </w:rPr>
      </w:pPr>
      <w:r>
        <w:rPr>
          <w:rFonts w:hint="eastAsia" w:ascii="Times New Roman" w:hAnsi="Times New Roman" w:eastAsia="仿宋" w:cs="Times New Roman"/>
          <w:color w:val="000000" w:themeColor="text1"/>
          <w:sz w:val="30"/>
          <w:szCs w:val="30"/>
          <w14:textFill>
            <w14:solidFill>
              <w14:schemeClr w14:val="tx1"/>
            </w14:solidFill>
          </w14:textFill>
        </w:rPr>
        <w:t>9.</w:t>
      </w:r>
      <w:r>
        <w:rPr>
          <w:rFonts w:hint="eastAsia" w:ascii="Times New Roman" w:hAnsi="Times New Roman" w:eastAsia="仿宋" w:cs="Times New Roman"/>
          <w:color w:val="000000" w:themeColor="text1"/>
          <w:sz w:val="30"/>
          <w:szCs w:val="30"/>
          <w14:textFill>
            <w14:solidFill>
              <w14:schemeClr w14:val="tx1"/>
            </w14:solidFill>
          </w14:textFill>
        </w:rPr>
        <w:tab/>
      </w:r>
      <w:r>
        <w:rPr>
          <w:rFonts w:hint="eastAsia" w:ascii="Times New Roman" w:hAnsi="Times New Roman" w:eastAsia="仿宋" w:cs="Times New Roman"/>
          <w:color w:val="000000" w:themeColor="text1"/>
          <w:sz w:val="30"/>
          <w:szCs w:val="30"/>
          <w14:textFill>
            <w14:solidFill>
              <w14:schemeClr w14:val="tx1"/>
            </w14:solidFill>
          </w14:textFill>
        </w:rPr>
        <w:t xml:space="preserve"> 中铁水利水电规划设计集团有限公司</w:t>
      </w:r>
    </w:p>
    <w:p w14:paraId="07A98E3F">
      <w:pPr>
        <w:spacing w:after="0" w:line="360" w:lineRule="auto"/>
        <w:ind w:firstLine="600" w:firstLineChars="200"/>
        <w:rPr>
          <w:rFonts w:ascii="Times New Roman" w:hAnsi="Times New Roman" w:eastAsia="仿宋" w:cs="Times New Roman"/>
          <w:color w:val="000000" w:themeColor="text1"/>
          <w:sz w:val="30"/>
          <w:szCs w:val="30"/>
          <w14:textFill>
            <w14:solidFill>
              <w14:schemeClr w14:val="tx1"/>
            </w14:solidFill>
          </w14:textFill>
        </w:rPr>
      </w:pPr>
      <w:r>
        <w:rPr>
          <w:rFonts w:hint="eastAsia" w:ascii="Times New Roman" w:hAnsi="Times New Roman" w:eastAsia="仿宋" w:cs="Times New Roman"/>
          <w:color w:val="000000" w:themeColor="text1"/>
          <w:sz w:val="30"/>
          <w:szCs w:val="30"/>
          <w14:textFill>
            <w14:solidFill>
              <w14:schemeClr w14:val="tx1"/>
            </w14:solidFill>
          </w14:textFill>
        </w:rPr>
        <w:t>10. 武汉秀湖水生态科技有限公司</w:t>
      </w:r>
    </w:p>
    <w:p w14:paraId="71016DE6">
      <w:pPr>
        <w:spacing w:after="0" w:line="360" w:lineRule="auto"/>
        <w:rPr>
          <w:rFonts w:ascii="Times New Roman" w:hAnsi="Times New Roman" w:eastAsia="仿宋" w:cs="Times New Roman"/>
          <w:sz w:val="30"/>
          <w:szCs w:val="30"/>
        </w:rPr>
      </w:pPr>
      <w:r>
        <w:rPr>
          <w:rFonts w:ascii="Times New Roman" w:hAnsi="Times New Roman" w:eastAsia="黑体" w:cs="Times New Roman"/>
          <w:sz w:val="30"/>
          <w:szCs w:val="30"/>
        </w:rPr>
        <w:t>主要完成人及排序：</w:t>
      </w:r>
    </w:p>
    <w:p w14:paraId="4BE7FC82">
      <w:pPr>
        <w:spacing w:after="0" w:line="360" w:lineRule="auto"/>
        <w:ind w:firstLine="600"/>
        <w:rPr>
          <w:rFonts w:ascii="Times New Roman" w:hAnsi="Times New Roman" w:eastAsia="仿宋" w:cs="Times New Roman"/>
          <w:bCs/>
          <w:color w:val="000000" w:themeColor="text1"/>
          <w:sz w:val="30"/>
          <w:szCs w:val="30"/>
          <w14:textFill>
            <w14:solidFill>
              <w14:schemeClr w14:val="tx1"/>
            </w14:solidFill>
          </w14:textFill>
        </w:rPr>
      </w:pPr>
      <w:r>
        <w:rPr>
          <w:rFonts w:hint="eastAsia" w:ascii="Times New Roman" w:hAnsi="Times New Roman" w:eastAsia="仿宋" w:cs="Times New Roman"/>
          <w:bCs/>
          <w:color w:val="000000" w:themeColor="text1"/>
          <w:sz w:val="30"/>
          <w:szCs w:val="30"/>
          <w14:textFill>
            <w14:solidFill>
              <w14:schemeClr w14:val="tx1"/>
            </w14:solidFill>
          </w14:textFill>
        </w:rPr>
        <w:t>1杨文俊 2王  超 3槐文信 4胡维忠 5汤显强 6许新发 7陈  娟 8王世岩 9徐力刚 10谢颂华 11林玉茹 12江  凌 13刘同宦 14游中琼 15宫  平 16肖楚田 17景朝霞 18吴文强 19杨中华 20刘聚涛 21付典龙 22朱孔贤 23黄金权 24张冠华 25韩  祯 26王  亮 27郭伟杰 28张建华 29邹德兵 30赵良元 31吴玉婷 32涂安国 33陈  兴 34杨  一 35宋月君 36赵伟华 37张 冬 38毕  雪 39范宏翔 40柴朝晖 41刘 畅 42黄子叶 43王  竹 44彭  康 45刘  磊 46蒋名亮 47陈莫非 48徐建锋 49李彧玮 50刘浩源</w:t>
      </w:r>
    </w:p>
    <w:p w14:paraId="2102FBBA">
      <w:pPr>
        <w:spacing w:after="0" w:line="360" w:lineRule="auto"/>
        <w:rPr>
          <w:rFonts w:ascii="Times New Roman" w:hAnsi="Times New Roman" w:eastAsia="黑体" w:cs="Times New Roman"/>
          <w:sz w:val="30"/>
          <w:szCs w:val="30"/>
        </w:rPr>
      </w:pPr>
      <w:r>
        <w:rPr>
          <w:rFonts w:ascii="Times New Roman" w:hAnsi="Times New Roman" w:eastAsia="黑体" w:cs="Times New Roman"/>
          <w:sz w:val="30"/>
          <w:szCs w:val="30"/>
        </w:rPr>
        <w:t>成果创新点：</w:t>
      </w:r>
    </w:p>
    <w:p w14:paraId="712B7FB4">
      <w:pPr>
        <w:spacing w:after="0" w:line="360" w:lineRule="auto"/>
        <w:ind w:firstLine="609"/>
        <w:rPr>
          <w:rFonts w:ascii="Times New Roman" w:hAnsi="Times New Roman" w:eastAsia="仿宋" w:cs="Times New Roman"/>
          <w:bCs/>
          <w:color w:val="000000" w:themeColor="text1"/>
          <w:sz w:val="30"/>
          <w:szCs w:val="30"/>
          <w14:textFill>
            <w14:solidFill>
              <w14:schemeClr w14:val="tx1"/>
            </w14:solidFill>
          </w14:textFill>
        </w:rPr>
      </w:pPr>
      <w:r>
        <w:rPr>
          <w:rFonts w:hint="eastAsia" w:ascii="Times New Roman" w:hAnsi="Times New Roman" w:eastAsia="仿宋" w:cs="Times New Roman"/>
          <w:bCs/>
          <w:color w:val="000000" w:themeColor="text1"/>
          <w:sz w:val="30"/>
          <w:szCs w:val="30"/>
          <w14:textFill>
            <w14:solidFill>
              <w14:schemeClr w14:val="tx1"/>
            </w14:solidFill>
          </w14:textFill>
        </w:rPr>
        <w:t>（1）揭示了枯水情势及江湖关系调整下鄱阳湖生态环境退化机理及调控阈值。</w:t>
      </w:r>
    </w:p>
    <w:p w14:paraId="310DA0F7">
      <w:pPr>
        <w:spacing w:after="0" w:line="360" w:lineRule="auto"/>
        <w:ind w:firstLine="609"/>
        <w:rPr>
          <w:rFonts w:ascii="Times New Roman" w:hAnsi="Times New Roman" w:eastAsia="仿宋" w:cs="Times New Roman"/>
          <w:bCs/>
          <w:color w:val="000000" w:themeColor="text1"/>
          <w:sz w:val="30"/>
          <w:szCs w:val="30"/>
          <w14:textFill>
            <w14:solidFill>
              <w14:schemeClr w14:val="tx1"/>
            </w14:solidFill>
          </w14:textFill>
        </w:rPr>
      </w:pPr>
      <w:r>
        <w:rPr>
          <w:rFonts w:hint="eastAsia" w:ascii="Times New Roman" w:hAnsi="Times New Roman" w:eastAsia="仿宋" w:cs="Times New Roman"/>
          <w:bCs/>
          <w:color w:val="000000" w:themeColor="text1"/>
          <w:sz w:val="30"/>
          <w:szCs w:val="30"/>
          <w14:textFill>
            <w14:solidFill>
              <w14:schemeClr w14:val="tx1"/>
            </w14:solidFill>
          </w14:textFill>
        </w:rPr>
        <w:t>（2）构建了尾闾及湖区生态用水保障的江-河-湖-库-闸适应性调控关键技术。</w:t>
      </w:r>
    </w:p>
    <w:p w14:paraId="470E78DB">
      <w:pPr>
        <w:spacing w:after="0" w:line="360" w:lineRule="auto"/>
        <w:ind w:firstLine="609"/>
        <w:rPr>
          <w:rFonts w:ascii="Times New Roman" w:hAnsi="Times New Roman" w:eastAsia="仿宋" w:cs="Times New Roman"/>
          <w:bCs/>
          <w:color w:val="000000" w:themeColor="text1"/>
          <w:sz w:val="30"/>
          <w:szCs w:val="30"/>
          <w14:textFill>
            <w14:solidFill>
              <w14:schemeClr w14:val="tx1"/>
            </w14:solidFill>
          </w14:textFill>
        </w:rPr>
      </w:pPr>
      <w:r>
        <w:rPr>
          <w:rFonts w:hint="eastAsia" w:ascii="Times New Roman" w:hAnsi="Times New Roman" w:eastAsia="仿宋" w:cs="Times New Roman"/>
          <w:bCs/>
          <w:color w:val="000000" w:themeColor="text1"/>
          <w:sz w:val="30"/>
          <w:szCs w:val="30"/>
          <w14:textFill>
            <w14:solidFill>
              <w14:schemeClr w14:val="tx1"/>
            </w14:solidFill>
          </w14:textFill>
        </w:rPr>
        <w:t>（3）发明了水沙输移伴生的氮磷减源-控流-消汇新材料和技术装备。</w:t>
      </w:r>
    </w:p>
    <w:p w14:paraId="3FECBC9B">
      <w:pPr>
        <w:spacing w:after="0" w:line="360" w:lineRule="auto"/>
        <w:ind w:firstLine="609"/>
        <w:rPr>
          <w:rFonts w:ascii="Times New Roman" w:hAnsi="Times New Roman" w:eastAsia="仿宋" w:cs="Times New Roman"/>
          <w:bCs/>
          <w:color w:val="000000" w:themeColor="text1"/>
          <w:sz w:val="30"/>
          <w:szCs w:val="30"/>
          <w14:textFill>
            <w14:solidFill>
              <w14:schemeClr w14:val="tx1"/>
            </w14:solidFill>
          </w14:textFill>
        </w:rPr>
      </w:pPr>
      <w:r>
        <w:rPr>
          <w:rFonts w:hint="eastAsia" w:ascii="Times New Roman" w:hAnsi="Times New Roman" w:eastAsia="仿宋" w:cs="Times New Roman"/>
          <w:bCs/>
          <w:color w:val="000000" w:themeColor="text1"/>
          <w:sz w:val="30"/>
          <w:szCs w:val="30"/>
          <w14:textFill>
            <w14:solidFill>
              <w14:schemeClr w14:val="tx1"/>
            </w14:solidFill>
          </w14:textFill>
        </w:rPr>
        <w:t>（4）研发了水位水流适配的底栖生物、洄游鱼类及沉水植物资源恢复关键技术。</w:t>
      </w:r>
    </w:p>
    <w:p w14:paraId="2786ED36"/>
    <w:sectPr>
      <w:pgSz w:w="11906" w:h="16838"/>
      <w:pgMar w:top="1610" w:right="1633" w:bottom="1610" w:left="1633" w:header="851" w:footer="992" w:gutter="0"/>
      <w:cols w:space="425" w:num="1"/>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
    <w:panose1 w:val="02010609060101010101"/>
    <w:charset w:val="86"/>
    <w:family w:val="modern"/>
    <w:pitch w:val="default"/>
    <w:sig w:usb0="800002BF" w:usb1="38CF7CFA" w:usb2="00000016" w:usb3="00000000" w:csb0="00040001" w:csb1="00000000"/>
  </w:font>
  <w:font w:name="仿宋_GB2312">
    <w:panose1 w:val="02010609030101010101"/>
    <w:charset w:val="86"/>
    <w:family w:val="modern"/>
    <w:pitch w:val="default"/>
    <w:sig w:usb0="00000001" w:usb1="080E0000" w:usb2="00000000" w:usb3="00000000" w:csb0="00040000"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76" w:lineRule="auto"/>
      </w:pPr>
      <w:r>
        <w:separator/>
      </w:r>
    </w:p>
  </w:footnote>
  <w:footnote w:type="continuationSeparator" w:id="1">
    <w:p>
      <w:pPr>
        <w:spacing w:before="0" w:after="0" w:line="276"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doNotDisplayPageBoundaries w:val="1"/>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6EC422BB"/>
    <w:rsid w:val="6EC422B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spacing w:after="200" w:line="276" w:lineRule="auto"/>
      <w:jc w:val="both"/>
    </w:pPr>
    <w:rPr>
      <w:rFonts w:asciiTheme="minorHAnsi" w:hAnsiTheme="minorHAnsi" w:eastAsiaTheme="minorEastAsia" w:cstheme="minorBidi"/>
      <w:kern w:val="2"/>
      <w:sz w:val="21"/>
      <w:szCs w:val="24"/>
      <w:lang w:val="en-US" w:eastAsia="zh-CN" w:bidi="ar-SA"/>
    </w:rPr>
  </w:style>
  <w:style w:type="character" w:default="1" w:styleId="3">
    <w:name w:val="Default Paragraph Font"/>
    <w:semiHidden/>
    <w:qFormat/>
    <w:uiPriority w:val="0"/>
  </w:style>
  <w:style w:type="table" w:default="1" w:styleId="2">
    <w:name w:val="Normal Table"/>
    <w:semiHidden/>
    <w:qFormat/>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theme" Target="theme/theme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2</Pages>
  <Words>0</Words>
  <Characters>0</Characters>
  <Lines>0</Lines>
  <Paragraphs>0</Paragraphs>
  <TotalTime>0</TotalTime>
  <ScaleCrop>false</ScaleCrop>
  <LinksUpToDate>false</LinksUpToDate>
  <CharactersWithSpaces>0</CharactersWithSpaces>
  <Application>WPS Office_12.1.0.28022_F1E327BC-269C-435d-A152-05C5408002CA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2026-09-02T08:38:00Z</dcterms:created>
  <dc:creator>Anita胖乎乎圆滚滚୨୧</dc:creator>
  <cp:lastModifiedBy>Anita胖乎乎圆滚滚୨୧</cp:lastModifiedBy>
  <dcterms:modified xsi:type="dcterms:W3CDTF">2026-09-02T08:38:23Z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2052-12.1.0.28022</vt:lpwstr>
  </property>
  <property fmtid="{D5CDD505-2E9C-101B-9397-08002B2CF9AE}" pid="3" name="ICV">
    <vt:lpwstr>70410F50C7874E3FBEEBE7337A0259F7_11</vt:lpwstr>
  </property>
  <property fmtid="{D5CDD505-2E9C-101B-9397-08002B2CF9AE}" pid="4" name="KSOTemplateDocerSaveRecord">
    <vt:lpwstr>eyJoZGlkIjoiYzEyZTRjMGZjMmRiMTM1NDdlNDc5NzNiYTExYWJiNzEiLCJ1c2VySWQiOiI1MTM5NTIyMTcifQ==</vt:lpwstr>
  </property>
</Properties>
</file>